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line="276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ПАМЯТКА КЛАССНОМУ РУКОВОДИТЕЛЮ</w:t>
      </w:r>
    </w:p>
    <w:p>
      <w:pPr>
        <w:spacing w:after="160" w:line="276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III класс, 2026/2027</w:t>
      </w:r>
    </w:p>
    <w:p>
      <w:pPr>
        <w:spacing w:after="20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Журнал, дневник и личная карточка у школы уже есть. Здесь — что в них писать и чего не выдумывать. Отдельные бланки этих трёх документов пакет не выпускает.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Часы в классном журнале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Инструкция Министерства образования от 25.11.2004 № 70, в редакции от 13.05.2023: на 1 сентября руководитель учреждения распределяет объёмы часов организационно-воспитательной работы. В журнале отмечают фактическое выполнение в том количестве, которое стоит в тарификации.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Этот пакет число часов не назначает. Если в тарификации пусто, графу не заполняют «примерно».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События плана на 20–25 минут входят в уже распределённые часы. Отдельный 45-минутный урок поверх дня из них не делают.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Надбавка и каникулы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Постановление Министерства образования от 06.12.2021 № 253 изменило постановление от 03.06.2019 № 71. Классным руководителям устанавливают надбавку 100% базовой ставки на месяц, с 1 сентября по 31 августа, включая каникулы, если учитель не в основном трудовом отпуске.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Надбавка оплачивает работу, которая не входит в часы журнала. На каникулах классный руководитель работает по своему плану, пока не ушёл в отпуск. Летние мероприятия для III класса этот пакет не выдумывает.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Дневник и аттестация III класса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III классе учитель предмета ставит балл по десятибалльной шкале там, где аттестация идёт в баллах. По музыке, изобразительному искусству, трудовому обучению, физической культуре и здоровью, основам безопасности жизнедеятельности — запись «освоил(а)» или «не освоил(а)»: «освоил(а)» при действиях 2–5 уровней учебной деятельности, «не освоил(а)» при первом (постановление Министерства образования от 11.07.2022 № 184, пункты 6, 15 и 18). За четверть запись делают по предметам не меньше двух часов в неделю, за полугодие — по предметам с одним часом. По итогам года — по каждому предмету. Одной фразой на класс эти записи не заменяют и в дневник не переносят.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учебной пятнице классный руководитель может вписать одну общую фразу про жизнь класса. Это не балл и не запись «освоил(а)». 6 ноября 2026 и 26 марта 2027 — каникулы, фразу не пишут. 19 февраля 2027 у обычного III класса учебный день.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Домашнее задание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III–IV классах домашнее задание по всем предметам вместе не длиннее 1,5 часа в день. После контрольной работы и на каникулах задания нет. 15–21 февраля 2027 для обычного III класса — учебные дни, не каникулы. На лето задание от классного руководителя нет. Внеклассное чтение, если его задаёт учитель языка по своей программе, к этому запрету не относится.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Личная карточка учащегося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Бланк личной карточки в школе уже есть. Новый бланк этот пакет не выпускает.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карточку пишут то, что подтверждают документы школы. Не дописывают диагноз, доход семьи, инвалидность и социально опасное положение по догадке.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Чего не добавлять к этому пакету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Пятилетняя программа воспитания учреждения, годовой план и циклограмма идеологической работы педагогов — документы школы, не классного руководителя.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Отдельные планы под акции и месячники не составляем. Анализ класса входит в общий анализ учреждения.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Информационные часы по избирательному праву циклограмма относит к IX–XI классам, проект «Школа Активного Гражданина» — к IX–XII. Часы по учебному пособию о геноциде сноска относит к V, VI–X и XI–XII классам учреждений специального образования. В III классе обычной школы их нет.</w:t>
      </w:r>
    </w:p>
    <w:sectPr>
      <w:headerReference w:type="default" r:id="rId6"/>
      <w:footerReference w:type="default" r:id="rId7"/>
      <w:pgSz w:w="11906" w:h="16838" w:orient="portrait"/>
      <w:pgMar w:top="720" w:right="720" w:bottom="72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i/>
        <w:iCs/>
        <w:color w:val="667085"/>
        <w:sz w:val="16"/>
        <w:szCs w:val="16"/>
      </w:rPr>
      <w:t xml:space="preserve">MediaSchool · III класс · 2026/2027 · стр. </w:t>
    </w:r>
    <w:r>
      <w:rPr>
        <w:rFonts w:ascii="Times New Roman" w:cs="Times New Roman" w:eastAsia="Times New Roman" w:hAnsi="Times New Roman"/>
        <w:color w:val="6670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line="276"/>
      <w:jc w:val="left"/>
    </w:pPr>
    <w:r>
      <w:rPr>
        <w:rFonts w:ascii="Times New Roman" w:cs="Times New Roman" w:eastAsia="Times New Roman" w:hAnsi="Times New Roman"/>
        <w:i/>
        <w:iCs/>
        <w:color w:val="667085"/>
        <w:sz w:val="16"/>
        <w:szCs w:val="16"/>
      </w:rPr>
      <w:t xml:space="preserve">Памятка · III класс · 2026/2027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2026-10-05T06:06:04.528Z</dcterms:created>
  <dcterms:modified xsi:type="dcterms:W3CDTF">2026-10-05T06:06:04.528Z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